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宋体" w:cs="宋体"/>
          <w:kern w:val="0"/>
          <w:sz w:val="44"/>
          <w:szCs w:val="44"/>
        </w:rPr>
        <w:t>中华人民共和国招标投标法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（1999年8月30日第九届全国人民代表大会常务委员会第十一次会议通过　根据2017年12月27日第十二届全国人民代表大会常务委员会第三十一次会议《关于修改&lt;中华人民共和国招标投标法&gt;、&lt;中华人民共和国计量法&gt;的决定》修正）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开标、评标和中标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为了规范招标投标活动，保护国家利益、社会公共利益和招标投标活动当事人的合法权益，提高经济效益，保证项目质量，制定本法。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在中华人民共和国境内进行招标投标活动，适用本法。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在中华人民共和国境内进行下列工程建设项目包括项目的勘察、设计、施工、监理以及与工程建设有关的重要设备、材料等的采购，必须进行招标: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一）大型基础设施、公用事业等关系社会公共利益、公众安全的项目；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二）全部或者部分使用国有资金投资或者国家融资的项目；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三）使用国际组织或者外国政府贷款、援助资金的项目。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前款所列项目的具体范围和规模标准，由国务院发展计划部门会同国务院有关部门制订，报国务院批准。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法律或者国务院对必须进行招标的其他项目的范围有规定的，依照其规定。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任何单位和个人不得将依法必须进行招标的项目化整为零或者以其他任何方式规避招标。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招标投标活动应当遵循公开、公平、公正和诚实信用的原则。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依法必须进行招标的项目，其招标投标活动不受地区或者部门的限制。任何单位和个人不得违法限制或者排斥本地区、本系统以外的法人或者其他组织参加投标，不得以任何方式非法干涉招标投标活动。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招标投标活动及其当事人应当接受依法实施的监督。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有关行政监督部门依法对招标投标活动实施监督，依法查处招标投标活动中的违法行为。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对招标投标活动的行政监督及有关部门的具体职权划分，由国务院规定。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招标人是依照本法规定提出招标项目、进行招标的法人或者其他组织。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招标项目按照国家有关规定需要履行项目审批手续的，应当先履行审批手续，取得批准。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招标人应当有进行招标项目的相应资金或者资金来源已经落实，并应当在招标文件中如实载明。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招标分为公开招标和邀请招标。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公开招标，是指招标人以招标公告的方式邀请不特定的法人或者其他组织投标。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邀请招标，是指招标人以投标邀请书的方式邀请特定的法人或者其他组织投标。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国务院发展计划部门确定的国家重点项目和省、自治区、直辖市人民政府确定的地方重点项目不适宜公开招标的，经国务院发展计划部门或者省、自治区、直辖市人民政府批准，可以进行邀请招标。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招标人有权自行选择招标代理机构，委托其办理招标事宜。任何单位和个人不得以任何方式为招标人指定招标代理机构。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招标人具有编制招标文件和组织评标能力的，可以自行办理招标事宜。任何单位和个人不得强制其委托招标代理机构办理招标事宜。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依法必须进行招标的项目，招标人自行办理招标事宜的，应当向有关行政监督部门备案。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招标代理机构是依法设立、从事招标代理业务并提供相关服务的社会中介组织。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招标代理机构应当具备下列条件: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一）有从事招标代理业务的营业场所和相应资金；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二）有能够编制招标文件和组织评标的相应专业力量。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招标代理机构与行政机关和其他国家机关不得存在隶属关系或者其他利益关系。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招标代理机构应当在招标人委托的范围内办理招标事宜，并遵守本法关于招标人的规定。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招标人采用公开招标方式的，应当发布招标公告。依法必须进行招标的项目的招标公告，应当通过国家指定的报刊、信息网络或者其他媒介发布。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招标公告应当载明招标人的名称和地址、招标项目的性质、数量、实施地点和时间以及获取招标文件的办法等事项。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招标人采用邀请招标方式的，应当向三个以上具备承担招标项目的能力、资信良好的特定的法人或者其他组织发出投标邀请书。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投标邀请书应当载明本法第十六条第二款规定的事项。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招标人可以根据招标项目本身的要求，在招标公告或者投标邀请书中，要求潜在投标人提供有关资质证明文件和业绩情况，并对潜在投标人进行资格审查；国家对投标人的资格条件有规定的，依照其规定。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招标人不得以不合理的条件限制或者排斥潜在投标人，不得对潜在投标人实行歧视待遇。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招标人应当根据招标项目的特点和需要编制招标文件。招标文件应当包括招标项目的技术要求、对投标人资格审查的标准、投标报价要求和评标标准等所有实质性要求和条件以及拟签订合同的主要条款。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国家对招标项目的技术、标准有规定的，招标人应当按照其规定在招标文件中提出相应要求。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招标项目需要划分标段、确定工期的，招标人应当合理划分标段、确定工期，并在招标文件中载明。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招标文件不得要求或者标明特定的生产供应者以及含有倾向或者排斥潜在投标人的其他内容。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招标人根据招标项目的具体情况，可以组织潜在投标人踏勘项目现场。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招标人不得向他人透露已获取招标文件的潜在投标人的名称、数量以及可能影响公平竞争的有关招标投标的其他情况。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招标人设有标底的，标底必须保密。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招标人对已发出的招标文件进行必要的澄清或者修改的，应当在招标文件要求提交投标文件截止时间至少十五日前，以书面形式通知所有招标文件收受人。该澄清或者修改的内容为招标文件的组成部分。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招标人应当确定投标人编制投标文件所需要的合理时间；但是，依法必须进行招标的项目，自招标文件开始发出之日起至投标人提交投标文件截止之日止，最短不得少于二十日。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投标人是响应招标、参加投标竞争的法人或者其他组织。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依法招标的科研项目允许个人参加投标的，投标的个人适用本法有关投标人的规定。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投标人应当具备承担招标项目的能力；国家有关规定对投标人资格条件或者招标文件对投标人资格条件有规定的，投标人应当具备规定的资格条件。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投标人应当按照招标文件的要求编制投标文件。投标文件应当对招标文件提出的实质性要求和条件作出响应。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招标项目属于建设施工的，投标文件的内容应当包括拟派出的项目负责人与主要技术人员的简历、业绩和拟用于完成招标项目的机械设备等。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投标人应当在招标文件要求提交投标文件的截止时间前，将投标文件送达投标地点。招标人收到投标文件后，应当签收保存，不得开启。投标人少于三个的，招标人应当依照本法重新招标。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在招标文件要求提交投标文件的截止时间后送达的投标文件，招标人应当拒收。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投标人在招标文件要求提交投标文件的截止时间前，可以补充、修改或者撤回已提交的投标文件，并书面通知招标人。补充、修改的内容为投标文件的组成部分。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投标人根据招标文件载明的项目实际情况，拟在中标后将中标项目的部分非主体、非关键性工作进行分包的，应当在投标文件中载明。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两个以上法人或者其他组织可以组成一个联合体，以一个投标人的身份共同投标。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招标人不得强制投标人组成联合体共同投标，不得限制投标人之间的竞争。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投标人不得相互串通投标报价，不得排挤其他投标人的公平竞争，损害招标人或者其他投标人的合法权益。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投标人不得与招标人串通投标，损害国家利益、社会公共利益或者他人的合法权益。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禁止投标人以向招标人或者评标委员会成员行贿的手段谋取中标。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投标人不得以低于成本的报价竞标，也不得以他人名义投标或者以其他方式弄虚作假，骗取中标。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开标、评标和中标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开标应当在招标文件确定的提交投标文件截止时间的同一时间公开进行；开标地点应当为招标文件中预先确定的地点。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开标由招标人主持，邀请所有投标人参加。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开标时，由投标人或者其推选的代表检查投标文件的密封情况，也可以由招标人委托的公证机构检查并公证；经确认无误后，由工作人员当众拆封，宣读投标人名称、投标价格和投标文件的其他主要内容。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招标人在招标文件要求提交投标文件的截止时间前收到的所有投标文件，开标时都应当当众予以拆封、宣读。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开标过程应当记录，并存档备查。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评标由招标人依法组建的评标委员会负责。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依法必须进行招标的项目，其评标委员会由招标人的代表和有关技术、经济等方面的专家组成，成员人数为五人以上单数，其中技术、经济等方面的专家不得少于成员总数的三分之二。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与投标人有利害关系的人不得进入相关项目的评标委员会；已经进入的应当更换。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评标委员会成员的名单在中标结果确定前应当保密。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招标人应当采取必要的措施，保证评标在严格保密的情况下进行。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任何单位和个人不得非法干预、影响评标的过程和结果。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评标委员会可以要求投标人对投标文件中含义不明确的内容作必要的澄清或者说明，但是澄清或者说明不得超出投标文件的范围或者改变投标文件的实质性内容。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评标委员会应当按照招标文件确定的评标标准和方法，对投标文件进行评审和比较；设有标底的，应当参考标底。评标委员会完成评标后，应当向招标人提出书面评标报告，并推荐合格的中标候选人。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招标人根据评标委员会提出的书面评标报告和推荐的中标候选人确定中标人。招标人也可以授权评标委员会直接确定中标人。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国务院对特定招标项目的评标有特别规定的，从其规定。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中标人的投标应当符合下列条件之一: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一）能够最大限度地满足招标文件中规定的各项综合评价标准；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二）能够满足招标文件的实质性要求，并且经评审的投标价格最低；但是投标价格低于成本的除外。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评标委员会经评审，认为所有投标都不符合招标文件要求的，可以否决所有投标。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依法必须进行招标的项目的所有投标被否决的，招标人应当依照本法重新招标。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在确定中标人前，招标人不得与投标人就投标价格、投标方案等实质性内容进行谈判。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评标委员会成员应当客观、公正地履行职务，遵守职业道德，对所提出的评审意见承担个人责任。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评标委员会成员不得私下接触投标人，不得收受投标人的财物或者其他好处。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评标委员会成员和参与评标的有关工作人员不得透露对投标文件的评审和比较、中标候选人的推荐情况以及与评标有关的其他情况。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中标人确定后，招标人应当向中标人发出中标通知书，并同时将中标结果通知所有未中标的投标人。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中标通知书对招标人和中标人具有法律效力。中标通知书发出后，招标人改变中标结果的，或者中标人放弃中标项目的，应当依法承担法律责任。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招标人和中标人应当自中标通知书发出之日起三十日内，按照招标文件和中标人的投标文件订立书面合同。招标人和中标人不得再行订立背离合同实质性内容的其他协议。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招标文件要求中标人提交履约保证金的，中标人应当提交。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依法必须进行招标的项目，招标人应当自确定中标人之日起十五日内，向有关行政监督部门提交招标投标情况的书面报告。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中标人应当按照合同约定履行义务，完成中标项目。中标人不得向他人转让中标项目，也不得将中标项目肢解后分别向他人转让。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中标人按照合同约定或者经招标人同意，可以将中标项目的部分非主体、非关键性工作分包给他人完成。接受分包的人应当具备相应的资格条件，并不得再次分包。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投标人以他人名义投标或者以其他方式弄虚作假，骗取中标的，中标无效，给招标人造成损失的，依法承担赔偿责任；构成犯罪的，依法追究刑事责任。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依法必须进行招标的项目，招标人违反本法规定，与投标人就投标价格、投标方案等实质性内容进行谈判的，给予警告，对单位直接负责的主管人员和其他直接责任人员依法给予处分。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中标人不按照与招标人订立的合同履行义务，情节严重的，取消其二年至五年内参加依法必须进行招标的项目的投标资格并予以公告，直至由工商行政管理机关吊销营业执照。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因不可抗力不能履行合同的，不适用前两款规定。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本章规定的行政处罚，由国务院规定的有关行政监督部门决定。本法已对实施行政处罚的机关作出规定的除外。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个人利用职权进行前款违法行为的，依照前款规定追究责任。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对招标投标活动依法负有行政监督职责的国家机关工作人员徇私舞弊、滥用职权或者玩忽职守，构成犯罪的，依法追究刑事责任；不构成犯罪的，依法给予行政处分。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依法必须进行招标的项目违反本法规定，中标无效的，应当依照本法规定的中标条件从其余投标人中重新确定中标人或者依照本法重新进行招标。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投标人和其他利害关系人认为招标投标活动不符合本法有关规定的，有权向招标人提出异议或者依法向有关行政监督部门投诉。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涉及国家安全、国家秘密、抢险救灾或者属于利用扶贫资金实行以工代赈、需要使用农民工等特殊情况，不适宜进行招标的项目，按照国家有关规定可以不进行招标。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使用国际组织或者外国政府贷款、援助资金的项目进行招标，贷款方、资金提供方对招标投标的具体条件和程序有不同规定的，可以适用其规定，但违背中华人民共和国的社会公共利益的除外。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本法自20</w:t>
      </w:r>
      <w:bookmarkStart w:name="_GoBack" w:id="0"/>
      <w:bookmarkEnd w:id="0"/>
      <w:r>
        <w:rPr>
          <w:rFonts w:hint="eastAsia" w:ascii="Times New Roman" w:hAnsi="Times New Roman" w:cs="Arial"/>
          <w:kern w:val="0"/>
          <w:szCs w:val="32"/>
        </w:rPr>
        <w:t>00年1月1日起施行。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ECD0C75"/>
    <w:rsid w:val="2F7753E6"/>
    <w:rsid w:val="3258761C"/>
    <w:rsid w:val="3D225878"/>
    <w:rsid w:val="44BC0EEC"/>
    <w:rsid w:val="47904C7D"/>
    <w:rsid w:val="482A39F4"/>
    <w:rsid w:val="50C8186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2018-11-28T02:23:16Z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